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5" w:rsidRPr="00C6636D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36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6636D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36D">
        <w:rPr>
          <w:rFonts w:ascii="Times New Roman" w:hAnsi="Times New Roman" w:cs="Times New Roman"/>
          <w:b/>
          <w:sz w:val="24"/>
          <w:szCs w:val="24"/>
        </w:rPr>
        <w:t>к проекту решения Со</w:t>
      </w:r>
      <w:r w:rsidR="0031289E">
        <w:rPr>
          <w:rFonts w:ascii="Times New Roman" w:hAnsi="Times New Roman" w:cs="Times New Roman"/>
          <w:b/>
          <w:sz w:val="24"/>
          <w:szCs w:val="24"/>
        </w:rPr>
        <w:t>брания</w:t>
      </w:r>
      <w:r w:rsidRPr="00C6636D">
        <w:rPr>
          <w:rFonts w:ascii="Times New Roman" w:hAnsi="Times New Roman" w:cs="Times New Roman"/>
          <w:b/>
          <w:sz w:val="24"/>
          <w:szCs w:val="24"/>
        </w:rPr>
        <w:t xml:space="preserve"> депутатов Шенкурско</w:t>
      </w:r>
      <w:r w:rsidR="0031289E">
        <w:rPr>
          <w:rFonts w:ascii="Times New Roman" w:hAnsi="Times New Roman" w:cs="Times New Roman"/>
          <w:b/>
          <w:sz w:val="24"/>
          <w:szCs w:val="24"/>
        </w:rPr>
        <w:t>го муниципального округа Архангельской области</w:t>
      </w:r>
      <w:r w:rsidR="00694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636D">
        <w:rPr>
          <w:rFonts w:ascii="Times New Roman" w:hAnsi="Times New Roman" w:cs="Times New Roman"/>
          <w:b/>
          <w:sz w:val="24"/>
          <w:szCs w:val="24"/>
        </w:rPr>
        <w:t>«О</w:t>
      </w:r>
      <w:r w:rsidR="0031289E">
        <w:rPr>
          <w:rFonts w:ascii="Times New Roman" w:hAnsi="Times New Roman" w:cs="Times New Roman"/>
          <w:b/>
          <w:sz w:val="24"/>
          <w:szCs w:val="24"/>
        </w:rPr>
        <w:t>б установлении</w:t>
      </w:r>
      <w:r w:rsidRPr="00C6636D">
        <w:rPr>
          <w:rFonts w:ascii="Times New Roman" w:hAnsi="Times New Roman" w:cs="Times New Roman"/>
          <w:b/>
          <w:sz w:val="24"/>
          <w:szCs w:val="24"/>
        </w:rPr>
        <w:t xml:space="preserve"> дополнительных основаниях признания безнадежн</w:t>
      </w:r>
      <w:r w:rsidR="0031289E">
        <w:rPr>
          <w:rFonts w:ascii="Times New Roman" w:hAnsi="Times New Roman" w:cs="Times New Roman"/>
          <w:b/>
          <w:sz w:val="24"/>
          <w:szCs w:val="24"/>
        </w:rPr>
        <w:t>ой</w:t>
      </w:r>
      <w:r w:rsidRPr="00C6636D">
        <w:rPr>
          <w:rFonts w:ascii="Times New Roman" w:hAnsi="Times New Roman" w:cs="Times New Roman"/>
          <w:b/>
          <w:sz w:val="24"/>
          <w:szCs w:val="24"/>
        </w:rPr>
        <w:t xml:space="preserve"> к взысканию </w:t>
      </w:r>
      <w:r w:rsidR="0031289E">
        <w:rPr>
          <w:rFonts w:ascii="Times New Roman" w:hAnsi="Times New Roman" w:cs="Times New Roman"/>
          <w:b/>
          <w:sz w:val="24"/>
          <w:szCs w:val="24"/>
        </w:rPr>
        <w:t>задолженности</w:t>
      </w:r>
      <w:r w:rsidRPr="00C6636D">
        <w:rPr>
          <w:rFonts w:ascii="Times New Roman" w:hAnsi="Times New Roman" w:cs="Times New Roman"/>
          <w:b/>
          <w:sz w:val="24"/>
          <w:szCs w:val="24"/>
        </w:rPr>
        <w:t xml:space="preserve"> по местным налогам»</w:t>
      </w:r>
    </w:p>
    <w:p w:rsidR="003E0ED7" w:rsidRPr="003E0ED7" w:rsidRDefault="003E0ED7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302" w:rsidRDefault="003E0ED7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основании пункта 1 статьи 59 Налогового кодекса Российской Федерации </w:t>
      </w:r>
      <w:r w:rsidR="0031289E">
        <w:rPr>
          <w:rFonts w:ascii="Times New Roman" w:hAnsi="Times New Roman" w:cs="Times New Roman"/>
          <w:sz w:val="24"/>
          <w:szCs w:val="24"/>
        </w:rPr>
        <w:t>б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 xml:space="preserve">езнадежной к взысканию признается задолженность, числящаяся за налогоплательщиком, плательщиком сборов, плательщиком страховых взносов или налоговым агентом и повлекшая формирование отрицательного сальдо единого налогового счета такого лица, погашение и (или) взыскание которой оказались невозможными, в </w:t>
      </w:r>
      <w:hyperlink r:id="rId4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случаях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E0ED7">
        <w:rPr>
          <w:rFonts w:ascii="Times New Roman" w:hAnsi="Times New Roman" w:cs="Times New Roman"/>
          <w:sz w:val="24"/>
          <w:szCs w:val="24"/>
        </w:rPr>
        <w:t>1)</w:t>
      </w:r>
      <w:r w:rsidR="0031289E">
        <w:rPr>
          <w:rFonts w:ascii="Times New Roman" w:hAnsi="Times New Roman" w:cs="Times New Roman"/>
          <w:sz w:val="24"/>
          <w:szCs w:val="24"/>
        </w:rPr>
        <w:t xml:space="preserve">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 xml:space="preserve">ликвидации организации в соответствии </w:t>
      </w:r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</w:t>
      </w:r>
      <w:hyperlink r:id="rId5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законодательством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Российской Федерации или законодательством иностранного государства, исключения юридического лица из Единого государственного реестра юридических лиц по решению регистрирующего органа в случае вынесения судебным приставом-исполнителем постановления об окончании исполнительного производства в связи с возвратом взыскателю исполнительного документа по основаниям, предусмотренным </w:t>
      </w:r>
      <w:hyperlink r:id="rId6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пунктом 3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или </w:t>
      </w:r>
      <w:hyperlink r:id="rId7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4 части 1 статьи 46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 октября 2007 года N 229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>-ФЗ "Об исполнительном производстве", - в части задолженности,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E0ED7" w:rsidRPr="003E0ED7">
        <w:rPr>
          <w:rFonts w:ascii="Times New Roman" w:hAnsi="Times New Roman" w:cs="Times New Roman"/>
          <w:sz w:val="24"/>
          <w:szCs w:val="24"/>
        </w:rPr>
        <w:t xml:space="preserve">2)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 xml:space="preserve">завершения процедуры банкротства гражданина,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задолженности, от исполнения обязанности по уплате которой он освобожден в соответствии с указанным Федеральным </w:t>
      </w:r>
      <w:hyperlink r:id="rId8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законом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E0ED7" w:rsidRPr="003E0ED7">
        <w:rPr>
          <w:rFonts w:ascii="Times New Roman" w:hAnsi="Times New Roman" w:cs="Times New Roman"/>
          <w:sz w:val="24"/>
          <w:szCs w:val="24"/>
        </w:rPr>
        <w:t xml:space="preserve">3)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 xml:space="preserve">смерти физического лица или объявления его умершим в порядке, установленном гражданским процессуальным законодательством Российской Федерации, - в части задолженности по всем налогам, сборам, страховым взносам, а в части налогов, указанных в </w:t>
      </w:r>
      <w:hyperlink r:id="rId9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пункте 3 статьи 14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10" w:history="1">
        <w:r w:rsidR="0031289E" w:rsidRPr="0031289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 15</w:t>
        </w:r>
      </w:hyperlink>
      <w:r w:rsidR="0031289E" w:rsidRPr="003128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>настоящего Кодекса, - в размере, превышающем стоимость его наследственного имущества, в том числе в случае перехода наследства в собственность Российской Федерации;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E0ED7" w:rsidRPr="003E0ED7">
        <w:rPr>
          <w:rFonts w:ascii="Times New Roman" w:hAnsi="Times New Roman" w:cs="Times New Roman"/>
          <w:sz w:val="24"/>
          <w:szCs w:val="24"/>
        </w:rPr>
        <w:t xml:space="preserve">4)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>принятия судом акта, в соответствии с которым налоговый орган утрачивает возможность взыскания задолженности в связи с истечением установленного срока ее взыскания, в том числе вынесения им определения об отказе в восстановлении пропущенного срока подачи заявления в суд о взыскании задолженности;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1289E" w:rsidRPr="0031289E">
        <w:rPr>
          <w:rFonts w:ascii="Times New Roman" w:hAnsi="Times New Roman" w:cs="Times New Roman"/>
          <w:bCs/>
          <w:sz w:val="24"/>
          <w:szCs w:val="24"/>
        </w:rPr>
        <w:t>4.1</w:t>
      </w:r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1" w:history="1">
        <w:r w:rsidR="0031289E" w:rsidRPr="00BF230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пунктами 3</w:t>
        </w:r>
      </w:hyperlink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12" w:history="1">
        <w:r w:rsidR="0031289E" w:rsidRPr="00BF230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4 части 1 статьи 46</w:t>
        </w:r>
      </w:hyperlink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</w:t>
      </w:r>
      <w:hyperlink r:id="rId13" w:history="1">
        <w:r w:rsidR="0031289E" w:rsidRPr="00BF230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законодательством</w:t>
        </w:r>
      </w:hyperlink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4.2) снятия с учета в налоговом органе иностранной организации в соответствии с </w:t>
      </w:r>
      <w:hyperlink r:id="rId14" w:history="1">
        <w:r w:rsidR="0031289E" w:rsidRPr="00BF230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пунктом 5.5 статьи 84</w:t>
        </w:r>
      </w:hyperlink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настоящего Кодекса;</w:t>
      </w:r>
    </w:p>
    <w:p w:rsid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4.3) принятия судом акта о возвращении заявления о признании должника банкротом или прекращении производства по делу о банкротстве в связи с </w:t>
      </w:r>
      <w:hyperlink r:id="rId15" w:history="1">
        <w:r w:rsidR="0031289E" w:rsidRPr="00BF230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отсутствием средств</w:t>
        </w:r>
      </w:hyperlink>
      <w:r w:rsidR="0031289E" w:rsidRPr="00BF230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достаточных для возмещения судебных расходов на проведение процедур, применяемых в деле о банкротстве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BF2302" w:rsidRPr="00BF2302" w:rsidRDefault="00BF2302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3E0ED7" w:rsidRPr="003E0ED7">
        <w:rPr>
          <w:rFonts w:ascii="Times New Roman" w:hAnsi="Times New Roman" w:cs="Times New Roman"/>
          <w:sz w:val="24"/>
          <w:szCs w:val="24"/>
        </w:rPr>
        <w:t xml:space="preserve">5) </w:t>
      </w:r>
      <w:r w:rsidRPr="0031289E">
        <w:rPr>
          <w:rFonts w:ascii="Times New Roman" w:hAnsi="Times New Roman" w:cs="Times New Roman"/>
          <w:bCs/>
          <w:sz w:val="24"/>
          <w:szCs w:val="24"/>
        </w:rPr>
        <w:t>в иных случаях, предусмотренных законодательством Российской Федерации о налогах и сборах.</w:t>
      </w:r>
    </w:p>
    <w:p w:rsidR="003E0ED7" w:rsidRDefault="003E0ED7" w:rsidP="00BF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 пунктом 3 статьи 59  Налогового кодекса Российской Федерации и рекомендаций </w:t>
      </w:r>
      <w:r w:rsidR="00BF2302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Архангельской области и Н</w:t>
      </w:r>
      <w:r w:rsidR="00BF2302">
        <w:rPr>
          <w:rFonts w:ascii="Times New Roman" w:hAnsi="Times New Roman" w:cs="Times New Roman"/>
          <w:sz w:val="24"/>
          <w:szCs w:val="24"/>
        </w:rPr>
        <w:t>енецкому автономному округу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F2302">
        <w:rPr>
          <w:rFonts w:ascii="Times New Roman" w:hAnsi="Times New Roman" w:cs="Times New Roman"/>
          <w:sz w:val="24"/>
          <w:szCs w:val="24"/>
        </w:rPr>
        <w:t>законами субъектов Российской Федерации, нормативными правовыми актами представительных органов муниципальных образований могут быть установлены дополнительные основания признания безнадежной к взысканию задолженности в части сумм местных налогов</w:t>
      </w:r>
      <w:r w:rsidR="007154F7">
        <w:rPr>
          <w:rFonts w:ascii="Times New Roman" w:hAnsi="Times New Roman" w:cs="Times New Roman"/>
          <w:sz w:val="24"/>
          <w:szCs w:val="24"/>
        </w:rPr>
        <w:t>, а именно:</w:t>
      </w:r>
    </w:p>
    <w:p w:rsidR="001E4665" w:rsidRPr="001E4665" w:rsidRDefault="001E4665" w:rsidP="00C06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</w:t>
      </w:r>
      <w:r w:rsidRPr="001E4665">
        <w:rPr>
          <w:rFonts w:ascii="Times New Roman" w:hAnsi="Times New Roman" w:cs="Times New Roman"/>
          <w:sz w:val="24"/>
          <w:szCs w:val="24"/>
        </w:rPr>
        <w:t>стечени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4665">
        <w:rPr>
          <w:rFonts w:ascii="Times New Roman" w:hAnsi="Times New Roman" w:cs="Times New Roman"/>
          <w:sz w:val="24"/>
          <w:szCs w:val="24"/>
        </w:rPr>
        <w:t xml:space="preserve"> установленного срока для направления налогоплательщику в соответствии со статьей 70 Налогового кодекса Российской Федерации требования об уплате задолженности;</w:t>
      </w:r>
    </w:p>
    <w:p w:rsidR="001E4665" w:rsidRPr="001E4665" w:rsidRDefault="001E4665" w:rsidP="00C06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4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E4665">
        <w:rPr>
          <w:rFonts w:ascii="Times New Roman" w:hAnsi="Times New Roman" w:cs="Times New Roman"/>
          <w:sz w:val="24"/>
          <w:szCs w:val="24"/>
        </w:rPr>
        <w:t>стечени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4665">
        <w:rPr>
          <w:rFonts w:ascii="Times New Roman" w:hAnsi="Times New Roman" w:cs="Times New Roman"/>
          <w:sz w:val="24"/>
          <w:szCs w:val="24"/>
        </w:rPr>
        <w:t xml:space="preserve"> установленного статьей 48 Налогового кодекса Российской Федерации срока на обращение в суд для взыскания задолженности за счет имущества налогоплательщика - физического лица;</w:t>
      </w:r>
    </w:p>
    <w:p w:rsidR="001E4665" w:rsidRPr="001E4665" w:rsidRDefault="001E4665" w:rsidP="00C06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4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E4665">
        <w:rPr>
          <w:rFonts w:ascii="Times New Roman" w:hAnsi="Times New Roman" w:cs="Times New Roman"/>
          <w:sz w:val="24"/>
          <w:szCs w:val="24"/>
        </w:rPr>
        <w:t>стечени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4665">
        <w:rPr>
          <w:rFonts w:ascii="Times New Roman" w:hAnsi="Times New Roman" w:cs="Times New Roman"/>
          <w:sz w:val="24"/>
          <w:szCs w:val="24"/>
        </w:rPr>
        <w:t xml:space="preserve"> установленного  статьей 47 Налогового кодекса Российской Федерации срока взыскания задолженности за счет имущества налогоплательщика - организации;</w:t>
      </w:r>
    </w:p>
    <w:p w:rsidR="001E4665" w:rsidRPr="001E4665" w:rsidRDefault="001E4665" w:rsidP="00C06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4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E4665">
        <w:rPr>
          <w:rFonts w:ascii="Times New Roman" w:hAnsi="Times New Roman" w:cs="Times New Roman"/>
          <w:sz w:val="24"/>
          <w:szCs w:val="24"/>
        </w:rPr>
        <w:t>стечени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4665">
        <w:rPr>
          <w:rFonts w:ascii="Times New Roman" w:hAnsi="Times New Roman" w:cs="Times New Roman"/>
          <w:sz w:val="24"/>
          <w:szCs w:val="24"/>
        </w:rPr>
        <w:t xml:space="preserve"> установленного статьей 21 Федерального закона Российской Федерации от 02.10.2007 года № 229-ФЗ «Об исполнительном производстве» срока для предъявления к исполнению исполнительного документа. </w:t>
      </w:r>
    </w:p>
    <w:p w:rsidR="00C6636D" w:rsidRDefault="003E0ED7" w:rsidP="001E4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Решение о признании задолженности безнадежной к взысканию и списании принимает налоговый орган. Согласования с финансовым органом не требуется. Статьей 59 НК РФ установлен конкретный перечень оснований. Критерии признания задолженности безнадежной, установленные Кодексом, юридические. Списание задолженности – это не льгота и способ поддержки налогоплательщика. Задолженность должна быть </w:t>
      </w:r>
      <w:r w:rsidR="007F7F9A">
        <w:rPr>
          <w:rFonts w:ascii="Times New Roman" w:hAnsi="Times New Roman" w:cs="Times New Roman"/>
          <w:sz w:val="24"/>
          <w:szCs w:val="24"/>
        </w:rPr>
        <w:t xml:space="preserve">признанной </w:t>
      </w:r>
      <w:r>
        <w:rPr>
          <w:rFonts w:ascii="Times New Roman" w:hAnsi="Times New Roman" w:cs="Times New Roman"/>
          <w:sz w:val="24"/>
          <w:szCs w:val="24"/>
        </w:rPr>
        <w:t>невозможной к взысканию по юридическим основаниям. Социальные и экономические причины из критериев невозможности взыскания исключены.</w:t>
      </w:r>
    </w:p>
    <w:p w:rsidR="00C0620E" w:rsidRDefault="00C0620E" w:rsidP="001E4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Принятие решения позволит сократить количество должников с незначительной суммой долга, к отношении которого трудозатраты, связанные с процедурой взыскания (участие сотрудников судебных органов, службы судебных приставов, налоговых органов расходы на печать, рассылку почтовой корреспонденции) в несколько раз превышают сумму задолженности.</w:t>
      </w:r>
    </w:p>
    <w:p w:rsidR="00C0620E" w:rsidRDefault="00C0620E" w:rsidP="001E4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Отсутствие поступлений денежных средств от налогоплательщиков в течение ряда лет (более чем 3 года) классифицирует долг, как безнадежный к взысканию.</w:t>
      </w:r>
    </w:p>
    <w:p w:rsidR="00B17CBA" w:rsidRDefault="00B17CBA" w:rsidP="001E4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данным Управления Федеральной налоговой службы по Архангельской области и Ненецкому автономному округу от 23 ноября 2023 года принятие данных оснований приведет к списанию суммы задолженности в размере 3,8 тыс.рублей (по состоянию на 23.11.2023 года), являющейся безнадежной к взысканию.</w:t>
      </w:r>
    </w:p>
    <w:p w:rsidR="007154F7" w:rsidRDefault="007154F7" w:rsidP="003E0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20E">
        <w:rPr>
          <w:rFonts w:ascii="Times New Roman" w:hAnsi="Times New Roman" w:cs="Times New Roman"/>
          <w:sz w:val="24"/>
          <w:szCs w:val="24"/>
        </w:rPr>
        <w:t xml:space="preserve">    Таким образом, принятие соответствующего нормативного акта повысит эффективность работы по урегулированию задолженности, что безусловно, приведет к ее сокращению</w:t>
      </w:r>
      <w:r w:rsidR="00E4370F" w:rsidRPr="00C0620E">
        <w:rPr>
          <w:rFonts w:ascii="Times New Roman" w:hAnsi="Times New Roman" w:cs="Times New Roman"/>
          <w:sz w:val="24"/>
          <w:szCs w:val="24"/>
        </w:rPr>
        <w:t>, а также позволит исключить необоснованное завышение общей суммы недоимки.</w:t>
      </w:r>
    </w:p>
    <w:p w:rsidR="0031289E" w:rsidRDefault="0031289E" w:rsidP="003E0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89E" w:rsidRDefault="0031289E" w:rsidP="003E0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289E" w:rsidSect="007154F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4665"/>
    <w:rsid w:val="001E58B7"/>
    <w:rsid w:val="001E5D79"/>
    <w:rsid w:val="001E652F"/>
    <w:rsid w:val="001F1FEA"/>
    <w:rsid w:val="001F2348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7E2"/>
    <w:rsid w:val="005D158A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E79"/>
    <w:rsid w:val="006D298C"/>
    <w:rsid w:val="006D4368"/>
    <w:rsid w:val="006D6CC7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6FC6"/>
    <w:rsid w:val="00E5794C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5E9518F94741D40779002317A3A1ECE0A39CB6BDB5B34868078720658D4EA7AF52CCA2F93FF1FF7F35FC6FFChAUCI" TargetMode="External"/><Relationship Id="rId13" Type="http://schemas.openxmlformats.org/officeDocument/2006/relationships/hyperlink" Target="consultantplus://offline/ref=D55E9518F94741D40779002317A3A1ECE0A39CB6BDB5B34868078720658D4EA7BD5294AAFA34EDF52A7ABA3AF3AFBEF37113D4B38844h6U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5E9518F94741D40779002317A3A1ECE0A39CB5BCBBB34868078720658D4EA7BD5294AEF936ECFA7720AA3EBAFABAED790CCBB09644682Fh6U4I" TargetMode="External"/><Relationship Id="rId12" Type="http://schemas.openxmlformats.org/officeDocument/2006/relationships/hyperlink" Target="consultantplus://offline/ref=D55E9518F94741D40779002317A3A1ECE0A39CB5BCBBB34868078720658D4EA7BD5294AEF936ECFA7720AA3EBAFABAED790CCBB09644682Fh6U4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5E9518F94741D40779002317A3A1ECE0A39CB5BCBBB34868078720658D4EA7BD5294AEF936ECFA7620AA3EBAFABAED790CCBB09644682Fh6U4I" TargetMode="External"/><Relationship Id="rId11" Type="http://schemas.openxmlformats.org/officeDocument/2006/relationships/hyperlink" Target="consultantplus://offline/ref=D55E9518F94741D40779002317A3A1ECE0A39CB5BCBBB34868078720658D4EA7BD5294AEF936ECFA7620AA3EBAFABAED790CCBB09644682Fh6U4I" TargetMode="External"/><Relationship Id="rId5" Type="http://schemas.openxmlformats.org/officeDocument/2006/relationships/hyperlink" Target="consultantplus://offline/ref=D55E9518F94741D40779002317A3A1ECE0A39ABDB7BCB34868078720658D4EA7BD5294AEF936ECFA7A20AA3EBAFABAED790CCBB09644682Fh6U4I" TargetMode="External"/><Relationship Id="rId15" Type="http://schemas.openxmlformats.org/officeDocument/2006/relationships/hyperlink" Target="consultantplus://offline/ref=D55E9518F94741D40779002317A3A1ECE7A791B1B7BBB34868078720658D4EA7BD5294AEF936EFFE7B20AA3EBAFABAED790CCBB09644682Fh6U4I" TargetMode="External"/><Relationship Id="rId10" Type="http://schemas.openxmlformats.org/officeDocument/2006/relationships/hyperlink" Target="consultantplus://offline/ref=D55E9518F94741D40779002317A3A1ECE0A39BB0B7BFB34868078720658D4EA7BD5294A8F13DBBAF3A7EF36FF7B1B6EC6E10CAB3h8UBI" TargetMode="External"/><Relationship Id="rId4" Type="http://schemas.openxmlformats.org/officeDocument/2006/relationships/hyperlink" Target="consultantplus://offline/ref=D55E9518F94741D40779002317A3A1ECE7A191B3B8BCB34868078720658D4EA7BD5294AEF262BEBA2B26FE66E0AEB6F37212C8hBU2I" TargetMode="External"/><Relationship Id="rId9" Type="http://schemas.openxmlformats.org/officeDocument/2006/relationships/hyperlink" Target="consultantplus://offline/ref=D55E9518F94741D40779002317A3A1ECE0A39BB0B7BFB34868078720658D4EA7BD5294A8FE3DBBAF3A7EF36FF7B1B6EC6E10CAB3h8UBI" TargetMode="External"/><Relationship Id="rId14" Type="http://schemas.openxmlformats.org/officeDocument/2006/relationships/hyperlink" Target="consultantplus://offline/ref=D55E9518F94741D40779002317A3A1ECE0A39BB0B7BFB34868078720658D4EA7BD5294ABF932EAF52A7ABA3AF3AFBEF37113D4B38844h6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TLukoshkova</cp:lastModifiedBy>
  <cp:revision>10</cp:revision>
  <dcterms:created xsi:type="dcterms:W3CDTF">2017-06-20T10:32:00Z</dcterms:created>
  <dcterms:modified xsi:type="dcterms:W3CDTF">2023-11-23T12:54:00Z</dcterms:modified>
</cp:coreProperties>
</file>